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705" w:rsidRDefault="00D00705" w:rsidP="006B5087">
      <w:pPr>
        <w:ind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Na temelju članka 19a Zakona o lokalnoj i područnoj (regionalnoj) samoupravi („Narodne novine“ broj</w:t>
      </w:r>
      <w:r>
        <w:t xml:space="preserve"> 19/13-pročišćeni </w:t>
      </w:r>
      <w:proofErr w:type="spellStart"/>
      <w:r>
        <w:t>tekst</w:t>
      </w:r>
      <w:proofErr w:type="spellEnd"/>
      <w:r>
        <w:rPr>
          <w:szCs w:val="24"/>
          <w:lang w:val="hr-HR"/>
        </w:rPr>
        <w:t xml:space="preserve">), članka 117. Zakona o socijalnoj skrbi (“Narodne novine”, broj 157/13), </w:t>
      </w:r>
      <w:proofErr w:type="spellStart"/>
      <w:r w:rsidRPr="00D00705">
        <w:rPr>
          <w:rStyle w:val="Naglaeno"/>
          <w:b w:val="0"/>
          <w:color w:val="000000"/>
          <w:szCs w:val="24"/>
        </w:rPr>
        <w:t>članaka</w:t>
      </w:r>
      <w:proofErr w:type="spellEnd"/>
      <w:r w:rsidRPr="00D00705">
        <w:rPr>
          <w:rStyle w:val="Naglaeno"/>
          <w:b w:val="0"/>
          <w:color w:val="000000"/>
          <w:szCs w:val="24"/>
        </w:rPr>
        <w:t xml:space="preserve"> 4. </w:t>
      </w:r>
      <w:proofErr w:type="spellStart"/>
      <w:proofErr w:type="gramStart"/>
      <w:r w:rsidRPr="00D00705">
        <w:rPr>
          <w:rStyle w:val="Naglaeno"/>
          <w:b w:val="0"/>
          <w:color w:val="000000"/>
          <w:szCs w:val="24"/>
        </w:rPr>
        <w:t>i</w:t>
      </w:r>
      <w:proofErr w:type="spellEnd"/>
      <w:proofErr w:type="gramEnd"/>
      <w:r w:rsidRPr="00D00705">
        <w:rPr>
          <w:rStyle w:val="Naglaeno"/>
          <w:b w:val="0"/>
          <w:color w:val="000000"/>
          <w:szCs w:val="24"/>
        </w:rPr>
        <w:t xml:space="preserve"> 9. </w:t>
      </w:r>
      <w:proofErr w:type="spellStart"/>
      <w:proofErr w:type="gramStart"/>
      <w:r w:rsidRPr="00D00705">
        <w:rPr>
          <w:rStyle w:val="Naglaeno"/>
          <w:b w:val="0"/>
          <w:color w:val="000000"/>
          <w:szCs w:val="24"/>
        </w:rPr>
        <w:t>Zakona</w:t>
      </w:r>
      <w:proofErr w:type="spellEnd"/>
      <w:r w:rsidRPr="00D00705">
        <w:rPr>
          <w:rStyle w:val="Naglaeno"/>
          <w:b w:val="0"/>
          <w:color w:val="000000"/>
          <w:szCs w:val="24"/>
        </w:rPr>
        <w:t xml:space="preserve"> o </w:t>
      </w:r>
      <w:proofErr w:type="spellStart"/>
      <w:r w:rsidRPr="00D00705">
        <w:rPr>
          <w:rStyle w:val="Naglaeno"/>
          <w:b w:val="0"/>
          <w:color w:val="000000"/>
          <w:szCs w:val="24"/>
        </w:rPr>
        <w:t>zdravstvenoj</w:t>
      </w:r>
      <w:proofErr w:type="spellEnd"/>
      <w:r w:rsidRPr="00D00705">
        <w:rPr>
          <w:rStyle w:val="Naglaeno"/>
          <w:b w:val="0"/>
          <w:color w:val="000000"/>
          <w:szCs w:val="24"/>
        </w:rPr>
        <w:t xml:space="preserve"> </w:t>
      </w:r>
      <w:proofErr w:type="spellStart"/>
      <w:r w:rsidRPr="00D00705">
        <w:rPr>
          <w:rStyle w:val="Naglaeno"/>
          <w:b w:val="0"/>
          <w:color w:val="000000"/>
          <w:szCs w:val="24"/>
        </w:rPr>
        <w:t>zaštiti</w:t>
      </w:r>
      <w:proofErr w:type="spellEnd"/>
      <w:r w:rsidRPr="00D00705">
        <w:rPr>
          <w:rStyle w:val="Naglaeno"/>
          <w:b w:val="0"/>
          <w:color w:val="000000"/>
          <w:szCs w:val="24"/>
        </w:rPr>
        <w:t xml:space="preserve"> (NN 150/08, 155/09, 71/10, 139/10, 22/11, 84/11, 154/11, 12/12, 35/12, 70/12, 144/12, 82/13,</w:t>
      </w:r>
      <w:r>
        <w:rPr>
          <w:rStyle w:val="Naglaeno"/>
          <w:color w:val="000000"/>
          <w:szCs w:val="24"/>
        </w:rPr>
        <w:t xml:space="preserve"> </w:t>
      </w:r>
      <w:r w:rsidRPr="00D00705">
        <w:rPr>
          <w:rStyle w:val="Naglaeno"/>
          <w:b w:val="0"/>
          <w:color w:val="000000"/>
          <w:szCs w:val="24"/>
        </w:rPr>
        <w:t xml:space="preserve">159/13 </w:t>
      </w:r>
      <w:proofErr w:type="spellStart"/>
      <w:r w:rsidRPr="00D00705">
        <w:rPr>
          <w:rStyle w:val="Naglaeno"/>
          <w:b w:val="0"/>
          <w:color w:val="000000"/>
          <w:szCs w:val="24"/>
        </w:rPr>
        <w:t>i</w:t>
      </w:r>
      <w:proofErr w:type="spellEnd"/>
      <w:r>
        <w:rPr>
          <w:rStyle w:val="Naglaeno"/>
          <w:color w:val="000000"/>
          <w:szCs w:val="24"/>
        </w:rPr>
        <w:t xml:space="preserve"> </w:t>
      </w:r>
      <w:r w:rsidRPr="00D00705">
        <w:rPr>
          <w:rStyle w:val="Naglaeno"/>
          <w:b w:val="0"/>
          <w:color w:val="000000"/>
          <w:szCs w:val="24"/>
        </w:rPr>
        <w:t xml:space="preserve">22/14), </w:t>
      </w:r>
      <w:proofErr w:type="spellStart"/>
      <w:r w:rsidRPr="00D00705">
        <w:rPr>
          <w:rStyle w:val="Naglaeno"/>
          <w:b w:val="0"/>
          <w:color w:val="000000"/>
          <w:szCs w:val="24"/>
        </w:rPr>
        <w:t>članka</w:t>
      </w:r>
      <w:proofErr w:type="spellEnd"/>
      <w:r w:rsidRPr="00D00705">
        <w:rPr>
          <w:rStyle w:val="Naglaeno"/>
          <w:b w:val="0"/>
          <w:color w:val="000000"/>
          <w:szCs w:val="24"/>
        </w:rPr>
        <w:t xml:space="preserve"> 32.</w:t>
      </w:r>
      <w:proofErr w:type="gramEnd"/>
      <w:r w:rsidRPr="00D00705">
        <w:rPr>
          <w:rStyle w:val="Naglaeno"/>
          <w:b w:val="0"/>
          <w:color w:val="000000"/>
          <w:szCs w:val="24"/>
        </w:rPr>
        <w:t xml:space="preserve"> </w:t>
      </w:r>
      <w:proofErr w:type="spellStart"/>
      <w:proofErr w:type="gramStart"/>
      <w:r w:rsidRPr="00D00705">
        <w:rPr>
          <w:rStyle w:val="Naglaeno"/>
          <w:b w:val="0"/>
          <w:color w:val="000000"/>
          <w:szCs w:val="24"/>
        </w:rPr>
        <w:t>i</w:t>
      </w:r>
      <w:proofErr w:type="spellEnd"/>
      <w:proofErr w:type="gramEnd"/>
      <w:r w:rsidRPr="00D00705">
        <w:rPr>
          <w:rStyle w:val="Naglaeno"/>
          <w:b w:val="0"/>
          <w:color w:val="000000"/>
          <w:szCs w:val="24"/>
        </w:rPr>
        <w:t xml:space="preserve"> 33. </w:t>
      </w:r>
      <w:proofErr w:type="spellStart"/>
      <w:r w:rsidRPr="00D00705">
        <w:rPr>
          <w:rStyle w:val="Naglaeno"/>
          <w:b w:val="0"/>
          <w:color w:val="000000"/>
          <w:szCs w:val="24"/>
        </w:rPr>
        <w:t>Zakona</w:t>
      </w:r>
      <w:proofErr w:type="spellEnd"/>
      <w:r w:rsidRPr="00D00705">
        <w:rPr>
          <w:rStyle w:val="Naglaeno"/>
          <w:b w:val="0"/>
          <w:color w:val="000000"/>
          <w:szCs w:val="24"/>
        </w:rPr>
        <w:t xml:space="preserve"> o </w:t>
      </w:r>
      <w:proofErr w:type="spellStart"/>
      <w:r w:rsidRPr="00D00705">
        <w:rPr>
          <w:rStyle w:val="Naglaeno"/>
          <w:b w:val="0"/>
          <w:color w:val="000000"/>
          <w:szCs w:val="24"/>
        </w:rPr>
        <w:t>udrugama</w:t>
      </w:r>
      <w:proofErr w:type="spellEnd"/>
      <w:r w:rsidRPr="00D00705">
        <w:rPr>
          <w:rStyle w:val="Naglaeno"/>
          <w:b w:val="0"/>
          <w:color w:val="000000"/>
          <w:szCs w:val="24"/>
        </w:rPr>
        <w:t xml:space="preserve"> (NN 74/14</w:t>
      </w:r>
      <w:proofErr w:type="gramStart"/>
      <w:r w:rsidRPr="00D00705">
        <w:rPr>
          <w:rStyle w:val="Naglaeno"/>
          <w:b w:val="0"/>
          <w:color w:val="000000"/>
          <w:szCs w:val="24"/>
        </w:rPr>
        <w:t>)</w:t>
      </w:r>
      <w:r>
        <w:rPr>
          <w:rStyle w:val="Naglaeno"/>
          <w:rFonts w:ascii="Georgia" w:hAnsi="Georgia"/>
          <w:color w:val="000000"/>
          <w:sz w:val="20"/>
        </w:rPr>
        <w:t xml:space="preserve"> </w:t>
      </w:r>
      <w:r>
        <w:rPr>
          <w:rStyle w:val="Naglaeno"/>
          <w:color w:val="000000"/>
          <w:szCs w:val="24"/>
        </w:rPr>
        <w:t xml:space="preserve"> </w:t>
      </w:r>
      <w:r>
        <w:rPr>
          <w:szCs w:val="24"/>
          <w:lang w:val="hr-HR"/>
        </w:rPr>
        <w:t>i</w:t>
      </w:r>
      <w:proofErr w:type="gramEnd"/>
      <w:r>
        <w:rPr>
          <w:szCs w:val="24"/>
          <w:lang w:val="hr-HR"/>
        </w:rPr>
        <w:t xml:space="preserve"> članka 32. Statuta Grada Šibenika (“Službeni glasnik Grada Šibenika”, broj 8/10, 5/12 i 2/13), Gradsko vijeće Grada Šibenika, na  </w:t>
      </w:r>
      <w:r w:rsidR="00865E61">
        <w:rPr>
          <w:szCs w:val="24"/>
          <w:lang w:val="hr-HR"/>
        </w:rPr>
        <w:t xml:space="preserve">11. </w:t>
      </w:r>
      <w:r>
        <w:rPr>
          <w:szCs w:val="24"/>
          <w:lang w:val="hr-HR"/>
        </w:rPr>
        <w:t xml:space="preserve">sjednici od rujna </w:t>
      </w:r>
      <w:r w:rsidR="00865E61">
        <w:rPr>
          <w:szCs w:val="24"/>
          <w:lang w:val="hr-HR"/>
        </w:rPr>
        <w:t xml:space="preserve">25. rujna </w:t>
      </w:r>
      <w:r>
        <w:rPr>
          <w:szCs w:val="24"/>
          <w:lang w:val="hr-HR"/>
        </w:rPr>
        <w:t>2014. godine, donosi</w:t>
      </w:r>
    </w:p>
    <w:p w:rsidR="00CE2E15" w:rsidRDefault="00CE2E15" w:rsidP="006B5087">
      <w:pPr>
        <w:pStyle w:val="Tijeloteksta"/>
        <w:rPr>
          <w:szCs w:val="24"/>
          <w:lang w:val="hr-HR"/>
        </w:rPr>
      </w:pPr>
    </w:p>
    <w:p w:rsidR="00CE2E15" w:rsidRDefault="00CE2E15" w:rsidP="00CF084B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D L U K U</w:t>
      </w:r>
    </w:p>
    <w:p w:rsidR="00CE2E15" w:rsidRDefault="00CE2E15" w:rsidP="00CF084B">
      <w:pPr>
        <w:pStyle w:val="Naslov1"/>
        <w:rPr>
          <w:i/>
          <w:szCs w:val="24"/>
          <w:lang w:val="hr-HR"/>
        </w:rPr>
      </w:pPr>
      <w:r>
        <w:rPr>
          <w:i/>
          <w:szCs w:val="24"/>
          <w:lang w:val="hr-HR"/>
        </w:rPr>
        <w:t>o izmjeni  Programa zdravstvene zaštite i pomoći socijalno ugroženim, nemoćnim i</w:t>
      </w:r>
    </w:p>
    <w:p w:rsidR="00CE2E15" w:rsidRDefault="00CE2E15" w:rsidP="00CF084B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drugim osobama Grada Šibenika</w:t>
      </w:r>
    </w:p>
    <w:p w:rsidR="00CE2E15" w:rsidRDefault="00CE2E15" w:rsidP="00CF084B">
      <w:pPr>
        <w:jc w:val="center"/>
        <w:rPr>
          <w:b/>
          <w:i/>
          <w:szCs w:val="24"/>
          <w:lang w:val="hr-HR"/>
        </w:rPr>
      </w:pPr>
      <w:r>
        <w:rPr>
          <w:b/>
          <w:i/>
          <w:szCs w:val="24"/>
          <w:lang w:val="hr-HR"/>
        </w:rPr>
        <w:t>za 201</w:t>
      </w:r>
      <w:r w:rsidR="00D00705">
        <w:rPr>
          <w:b/>
          <w:i/>
          <w:szCs w:val="24"/>
          <w:lang w:val="hr-HR"/>
        </w:rPr>
        <w:t>4</w:t>
      </w:r>
      <w:r>
        <w:rPr>
          <w:b/>
          <w:i/>
          <w:szCs w:val="24"/>
          <w:lang w:val="hr-HR"/>
        </w:rPr>
        <w:t>. godinu</w:t>
      </w:r>
    </w:p>
    <w:p w:rsidR="00CE2E15" w:rsidRDefault="00CE2E15" w:rsidP="006B5087">
      <w:pPr>
        <w:jc w:val="both"/>
        <w:rPr>
          <w:b/>
          <w:szCs w:val="24"/>
          <w:lang w:val="hr-HR"/>
        </w:rPr>
      </w:pPr>
    </w:p>
    <w:p w:rsidR="00CE2E15" w:rsidRDefault="00CE2E15" w:rsidP="006B5087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U Programu zdravstvene zaštite i pomoći socijalno ugroženim, nemoćnim i drugi</w:t>
      </w:r>
      <w:r w:rsidR="001A70B9">
        <w:rPr>
          <w:szCs w:val="24"/>
          <w:lang w:val="hr-HR"/>
        </w:rPr>
        <w:t>m osobama Grada Šibenika za 201</w:t>
      </w:r>
      <w:r w:rsidR="00D00705">
        <w:rPr>
          <w:szCs w:val="24"/>
          <w:lang w:val="hr-HR"/>
        </w:rPr>
        <w:t>4</w:t>
      </w:r>
      <w:r>
        <w:rPr>
          <w:szCs w:val="24"/>
          <w:lang w:val="hr-HR"/>
        </w:rPr>
        <w:t xml:space="preserve"> godinu ( „Službeni gla</w:t>
      </w:r>
      <w:r w:rsidR="00D00705">
        <w:rPr>
          <w:szCs w:val="24"/>
          <w:lang w:val="hr-HR"/>
        </w:rPr>
        <w:t>snik Grada Šibenika“, broj 10/13</w:t>
      </w:r>
      <w:r>
        <w:rPr>
          <w:szCs w:val="24"/>
          <w:lang w:val="hr-HR"/>
        </w:rPr>
        <w:t xml:space="preserve"> ), u glavi I. UVODNI DIO stavku 1. iznos: „</w:t>
      </w:r>
      <w:r w:rsidR="00D00705">
        <w:rPr>
          <w:szCs w:val="24"/>
          <w:lang w:val="hr-HR"/>
        </w:rPr>
        <w:t>5.390</w:t>
      </w:r>
      <w:r>
        <w:rPr>
          <w:szCs w:val="24"/>
          <w:lang w:val="hr-HR"/>
        </w:rPr>
        <w:t>.00</w:t>
      </w:r>
      <w:r w:rsidR="00D00705">
        <w:rPr>
          <w:szCs w:val="24"/>
          <w:lang w:val="hr-HR"/>
        </w:rPr>
        <w:t>0 kn“, mijenja se u iznos: „5.</w:t>
      </w:r>
      <w:r w:rsidR="007B494D">
        <w:rPr>
          <w:szCs w:val="24"/>
          <w:lang w:val="hr-HR"/>
        </w:rPr>
        <w:t>850</w:t>
      </w:r>
      <w:r>
        <w:rPr>
          <w:szCs w:val="24"/>
          <w:lang w:val="hr-HR"/>
        </w:rPr>
        <w:t>.000 kuna“.</w:t>
      </w:r>
    </w:p>
    <w:p w:rsidR="00CE2E15" w:rsidRDefault="00CE2E15" w:rsidP="006B5087">
      <w:pPr>
        <w:jc w:val="both"/>
        <w:rPr>
          <w:b/>
          <w:szCs w:val="24"/>
          <w:lang w:val="hr-HR"/>
        </w:rPr>
      </w:pPr>
    </w:p>
    <w:p w:rsidR="00D724B4" w:rsidRDefault="00CE2E15" w:rsidP="00B70DC9">
      <w:pPr>
        <w:overflowPunct/>
        <w:autoSpaceDE/>
        <w:adjustRightInd/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 glavi II. OBLICI POMOĆI </w:t>
      </w:r>
      <w:r w:rsidR="00D724B4">
        <w:rPr>
          <w:szCs w:val="24"/>
          <w:lang w:val="hr-HR"/>
        </w:rPr>
        <w:t xml:space="preserve">u </w:t>
      </w:r>
      <w:r>
        <w:rPr>
          <w:szCs w:val="24"/>
          <w:lang w:val="hr-HR"/>
        </w:rPr>
        <w:t xml:space="preserve">točki </w:t>
      </w:r>
      <w:r w:rsidR="00D00705">
        <w:rPr>
          <w:szCs w:val="24"/>
          <w:lang w:val="hr-HR"/>
        </w:rPr>
        <w:t>2</w:t>
      </w:r>
      <w:r>
        <w:rPr>
          <w:szCs w:val="24"/>
          <w:lang w:val="hr-HR"/>
        </w:rPr>
        <w:t>.</w:t>
      </w:r>
      <w:r w:rsidR="00D724B4">
        <w:rPr>
          <w:szCs w:val="24"/>
          <w:lang w:val="hr-HR"/>
        </w:rPr>
        <w:t xml:space="preserve"> tekst: „</w:t>
      </w:r>
      <w:r>
        <w:rPr>
          <w:szCs w:val="24"/>
          <w:lang w:val="hr-HR"/>
        </w:rPr>
        <w:t xml:space="preserve"> </w:t>
      </w:r>
      <w:r w:rsidR="00D724B4">
        <w:rPr>
          <w:szCs w:val="24"/>
          <w:lang w:val="hr-HR"/>
        </w:rPr>
        <w:t>Odredbama članka 53. Zakona o socijalnoj skrbi</w:t>
      </w:r>
      <w:r w:rsidR="00D724B4">
        <w:rPr>
          <w:i/>
          <w:szCs w:val="24"/>
          <w:lang w:val="hr-HR"/>
        </w:rPr>
        <w:t xml:space="preserve"> k</w:t>
      </w:r>
      <w:r w:rsidR="00D724B4">
        <w:rPr>
          <w:szCs w:val="24"/>
          <w:lang w:val="hr-HR"/>
        </w:rPr>
        <w:t>orisnicima prava na pomoć za podmirenje troškova stanovanja koji se griju na drva, jednom godišnje osigurava se  novčani iznos za podmirenje troškova ogrjeva.</w:t>
      </w:r>
      <w:r w:rsidR="00D724B4" w:rsidRPr="00D724B4">
        <w:rPr>
          <w:szCs w:val="24"/>
          <w:lang w:val="hr-HR"/>
        </w:rPr>
        <w:t xml:space="preserve"> </w:t>
      </w:r>
      <w:proofErr w:type="spellStart"/>
      <w:r w:rsidR="00D724B4" w:rsidRPr="00D724B4">
        <w:rPr>
          <w:lang w:val="de-DE"/>
        </w:rPr>
        <w:t>Iznos</w:t>
      </w:r>
      <w:proofErr w:type="spellEnd"/>
      <w:r w:rsidR="00D724B4" w:rsidRPr="00D724B4">
        <w:rPr>
          <w:lang w:val="de-DE"/>
        </w:rPr>
        <w:t xml:space="preserve">: 330.000 </w:t>
      </w:r>
      <w:proofErr w:type="spellStart"/>
      <w:r w:rsidR="00D724B4" w:rsidRPr="00D724B4">
        <w:rPr>
          <w:lang w:val="de-DE"/>
        </w:rPr>
        <w:t>kuna</w:t>
      </w:r>
      <w:proofErr w:type="spellEnd"/>
      <w:r w:rsidR="00D724B4">
        <w:rPr>
          <w:b/>
          <w:i/>
          <w:lang w:val="de-DE"/>
        </w:rPr>
        <w:t xml:space="preserve">“ </w:t>
      </w:r>
      <w:proofErr w:type="spellStart"/>
      <w:r w:rsidR="00D724B4">
        <w:rPr>
          <w:lang w:val="de-DE"/>
        </w:rPr>
        <w:t>mijenja</w:t>
      </w:r>
      <w:proofErr w:type="spellEnd"/>
      <w:r w:rsidR="00D724B4">
        <w:rPr>
          <w:lang w:val="de-DE"/>
        </w:rPr>
        <w:t xml:space="preserve"> se u </w:t>
      </w:r>
      <w:proofErr w:type="spellStart"/>
      <w:r w:rsidR="00D724B4">
        <w:rPr>
          <w:lang w:val="de-DE"/>
        </w:rPr>
        <w:t>tekst</w:t>
      </w:r>
      <w:proofErr w:type="spellEnd"/>
      <w:r w:rsidR="00D724B4">
        <w:rPr>
          <w:lang w:val="de-DE"/>
        </w:rPr>
        <w:t>: „</w:t>
      </w:r>
      <w:proofErr w:type="spellStart"/>
      <w:r w:rsidR="00D724B4" w:rsidRPr="00921B40">
        <w:rPr>
          <w:szCs w:val="24"/>
        </w:rPr>
        <w:t>Odredbama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članka</w:t>
      </w:r>
      <w:proofErr w:type="spellEnd"/>
      <w:r w:rsidR="00D724B4" w:rsidRPr="00921B40">
        <w:rPr>
          <w:szCs w:val="24"/>
        </w:rPr>
        <w:t xml:space="preserve"> 43. </w:t>
      </w:r>
      <w:proofErr w:type="spellStart"/>
      <w:r w:rsidR="00D724B4" w:rsidRPr="00921B40">
        <w:rPr>
          <w:szCs w:val="24"/>
        </w:rPr>
        <w:t>Zakona</w:t>
      </w:r>
      <w:proofErr w:type="spellEnd"/>
      <w:r w:rsidR="00D724B4" w:rsidRPr="00921B40">
        <w:rPr>
          <w:szCs w:val="24"/>
        </w:rPr>
        <w:t xml:space="preserve"> o </w:t>
      </w:r>
      <w:proofErr w:type="spellStart"/>
      <w:r w:rsidR="00D724B4" w:rsidRPr="00921B40">
        <w:rPr>
          <w:szCs w:val="24"/>
        </w:rPr>
        <w:t>socijalnoj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skrbi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utvrđeno</w:t>
      </w:r>
      <w:proofErr w:type="spellEnd"/>
      <w:r w:rsidR="00D724B4" w:rsidRPr="00921B40">
        <w:rPr>
          <w:szCs w:val="24"/>
        </w:rPr>
        <w:t xml:space="preserve"> je </w:t>
      </w:r>
      <w:proofErr w:type="spellStart"/>
      <w:r w:rsidR="00D724B4" w:rsidRPr="00921B40">
        <w:rPr>
          <w:szCs w:val="24"/>
        </w:rPr>
        <w:t>da</w:t>
      </w:r>
      <w:proofErr w:type="spellEnd"/>
      <w:r w:rsidR="00D724B4" w:rsidRPr="00921B40">
        <w:rPr>
          <w:szCs w:val="24"/>
        </w:rPr>
        <w:t xml:space="preserve"> se </w:t>
      </w:r>
      <w:proofErr w:type="spellStart"/>
      <w:r w:rsidR="00D724B4" w:rsidRPr="00921B40">
        <w:rPr>
          <w:szCs w:val="24"/>
        </w:rPr>
        <w:t>samcu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ili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kućanstvu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korisniku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zajamčene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minimalne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naknade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koji</w:t>
      </w:r>
      <w:proofErr w:type="spellEnd"/>
      <w:r w:rsidR="00D724B4" w:rsidRPr="00921B40">
        <w:rPr>
          <w:szCs w:val="24"/>
        </w:rPr>
        <w:t xml:space="preserve"> se </w:t>
      </w:r>
      <w:proofErr w:type="spellStart"/>
      <w:r w:rsidR="00D724B4" w:rsidRPr="00921B40">
        <w:rPr>
          <w:szCs w:val="24"/>
        </w:rPr>
        <w:t>grije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na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drva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priznaje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pravo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na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troškove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ogrjeva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na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način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da</w:t>
      </w:r>
      <w:proofErr w:type="spellEnd"/>
      <w:r w:rsidR="00D724B4" w:rsidRPr="00921B40">
        <w:rPr>
          <w:szCs w:val="24"/>
        </w:rPr>
        <w:t xml:space="preserve"> mu se </w:t>
      </w:r>
      <w:proofErr w:type="spellStart"/>
      <w:r w:rsidR="00D724B4" w:rsidRPr="00921B40">
        <w:rPr>
          <w:szCs w:val="24"/>
        </w:rPr>
        <w:t>jednom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godišnje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osigura</w:t>
      </w:r>
      <w:proofErr w:type="spellEnd"/>
      <w:r w:rsidR="00D724B4" w:rsidRPr="00921B40">
        <w:rPr>
          <w:szCs w:val="24"/>
        </w:rPr>
        <w:t xml:space="preserve"> 3 m3 </w:t>
      </w:r>
      <w:proofErr w:type="spellStart"/>
      <w:r w:rsidR="00D724B4" w:rsidRPr="00921B40">
        <w:rPr>
          <w:szCs w:val="24"/>
        </w:rPr>
        <w:t>drva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ili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odobri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novčani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iznos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za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podmirenje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tog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troška</w:t>
      </w:r>
      <w:proofErr w:type="spellEnd"/>
      <w:r w:rsidR="00D724B4" w:rsidRPr="00921B40">
        <w:rPr>
          <w:szCs w:val="24"/>
        </w:rPr>
        <w:t xml:space="preserve"> u </w:t>
      </w:r>
      <w:proofErr w:type="spellStart"/>
      <w:r w:rsidR="00D724B4" w:rsidRPr="00921B40">
        <w:rPr>
          <w:szCs w:val="24"/>
        </w:rPr>
        <w:t>visini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koju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odlukom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odredi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nadležna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jedinica</w:t>
      </w:r>
      <w:proofErr w:type="spellEnd"/>
      <w:r w:rsidR="00D724B4" w:rsidRPr="00921B40">
        <w:rPr>
          <w:szCs w:val="24"/>
        </w:rPr>
        <w:t xml:space="preserve"> </w:t>
      </w:r>
      <w:proofErr w:type="spellStart"/>
      <w:r w:rsidR="00D724B4" w:rsidRPr="00921B40">
        <w:rPr>
          <w:szCs w:val="24"/>
        </w:rPr>
        <w:t>područne</w:t>
      </w:r>
      <w:proofErr w:type="spellEnd"/>
      <w:r w:rsidR="00D724B4" w:rsidRPr="00921B40">
        <w:rPr>
          <w:szCs w:val="24"/>
        </w:rPr>
        <w:t xml:space="preserve"> (</w:t>
      </w:r>
      <w:proofErr w:type="spellStart"/>
      <w:r w:rsidR="00D724B4" w:rsidRPr="00921B40">
        <w:rPr>
          <w:szCs w:val="24"/>
        </w:rPr>
        <w:t>regionalne</w:t>
      </w:r>
      <w:proofErr w:type="spellEnd"/>
      <w:r w:rsidR="00D724B4" w:rsidRPr="00921B40">
        <w:rPr>
          <w:szCs w:val="24"/>
        </w:rPr>
        <w:t xml:space="preserve">) </w:t>
      </w:r>
      <w:proofErr w:type="spellStart"/>
      <w:r w:rsidR="00D724B4" w:rsidRPr="00921B40">
        <w:rPr>
          <w:szCs w:val="24"/>
        </w:rPr>
        <w:t>samouprave</w:t>
      </w:r>
      <w:proofErr w:type="spellEnd"/>
      <w:r w:rsidR="00D724B4" w:rsidRPr="00921B40">
        <w:rPr>
          <w:szCs w:val="24"/>
        </w:rPr>
        <w:t xml:space="preserve">, </w:t>
      </w:r>
      <w:proofErr w:type="spellStart"/>
      <w:r w:rsidR="00D724B4" w:rsidRPr="00921B40">
        <w:rPr>
          <w:szCs w:val="24"/>
        </w:rPr>
        <w:t>odnosno</w:t>
      </w:r>
      <w:proofErr w:type="spellEnd"/>
      <w:r w:rsidR="00D724B4" w:rsidRPr="00921B40">
        <w:rPr>
          <w:szCs w:val="24"/>
        </w:rPr>
        <w:t xml:space="preserve"> grad Zagreb.  </w:t>
      </w:r>
      <w:proofErr w:type="spellStart"/>
      <w:r w:rsidR="00D724B4">
        <w:rPr>
          <w:szCs w:val="24"/>
        </w:rPr>
        <w:t>Iznos</w:t>
      </w:r>
      <w:proofErr w:type="spellEnd"/>
      <w:r w:rsidR="00D724B4">
        <w:rPr>
          <w:szCs w:val="24"/>
        </w:rPr>
        <w:t xml:space="preserve">: 550.000 </w:t>
      </w:r>
      <w:proofErr w:type="spellStart"/>
      <w:r w:rsidR="00D724B4">
        <w:rPr>
          <w:szCs w:val="24"/>
        </w:rPr>
        <w:t>kuna</w:t>
      </w:r>
      <w:proofErr w:type="spellEnd"/>
      <w:r w:rsidR="00D724B4">
        <w:rPr>
          <w:szCs w:val="24"/>
        </w:rPr>
        <w:t>”</w:t>
      </w:r>
      <w:r w:rsidR="00D724B4" w:rsidRPr="00921B40">
        <w:rPr>
          <w:szCs w:val="24"/>
        </w:rPr>
        <w:t xml:space="preserve"> </w:t>
      </w:r>
    </w:p>
    <w:p w:rsidR="00CE2E15" w:rsidRDefault="00CE2E15" w:rsidP="006B5087">
      <w:pPr>
        <w:jc w:val="both"/>
        <w:rPr>
          <w:szCs w:val="24"/>
          <w:lang w:val="hr-HR"/>
        </w:rPr>
      </w:pPr>
    </w:p>
    <w:p w:rsidR="00CE2E15" w:rsidRDefault="00EE65DC" w:rsidP="00B70DC9">
      <w:pPr>
        <w:ind w:left="1068"/>
        <w:jc w:val="both"/>
        <w:rPr>
          <w:szCs w:val="24"/>
          <w:lang w:val="hr-HR"/>
        </w:rPr>
      </w:pPr>
      <w:r>
        <w:rPr>
          <w:szCs w:val="24"/>
          <w:lang w:val="hr-HR"/>
        </w:rPr>
        <w:t>U istoj glavi točki 3.</w:t>
      </w:r>
      <w:r w:rsidR="00775301">
        <w:rPr>
          <w:szCs w:val="24"/>
          <w:lang w:val="hr-HR"/>
        </w:rPr>
        <w:t xml:space="preserve"> </w:t>
      </w:r>
      <w:r w:rsidR="00CE2E15">
        <w:rPr>
          <w:szCs w:val="24"/>
          <w:lang w:val="hr-HR"/>
        </w:rPr>
        <w:t>iznos: „</w:t>
      </w:r>
      <w:r w:rsidR="009F2422">
        <w:rPr>
          <w:szCs w:val="24"/>
          <w:lang w:val="hr-HR"/>
        </w:rPr>
        <w:t>1.746.000</w:t>
      </w:r>
      <w:r w:rsidR="00CE2E15">
        <w:rPr>
          <w:szCs w:val="24"/>
          <w:lang w:val="hr-HR"/>
        </w:rPr>
        <w:t xml:space="preserve"> kuna“ mijenja se u iznos: „</w:t>
      </w:r>
      <w:r w:rsidR="009F2422">
        <w:rPr>
          <w:szCs w:val="24"/>
          <w:lang w:val="hr-HR"/>
        </w:rPr>
        <w:t>1.610.000</w:t>
      </w:r>
      <w:r w:rsidR="00CE2E15">
        <w:rPr>
          <w:szCs w:val="24"/>
          <w:lang w:val="hr-HR"/>
        </w:rPr>
        <w:t xml:space="preserve"> kuna“.</w:t>
      </w:r>
    </w:p>
    <w:p w:rsidR="00CE2E15" w:rsidRDefault="00CE2E15" w:rsidP="006B5087">
      <w:pPr>
        <w:jc w:val="both"/>
        <w:rPr>
          <w:szCs w:val="24"/>
          <w:lang w:val="hr-HR"/>
        </w:rPr>
      </w:pPr>
    </w:p>
    <w:p w:rsidR="00CE2E15" w:rsidRDefault="009F2422" w:rsidP="00B70DC9">
      <w:pPr>
        <w:ind w:left="360"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U istoj glavi točki 4</w:t>
      </w:r>
      <w:r w:rsidR="00CE2E15">
        <w:rPr>
          <w:szCs w:val="24"/>
          <w:lang w:val="hr-HR"/>
        </w:rPr>
        <w:t>. iznos: „</w:t>
      </w:r>
      <w:r>
        <w:rPr>
          <w:szCs w:val="24"/>
          <w:lang w:val="hr-HR"/>
        </w:rPr>
        <w:t xml:space="preserve">71. </w:t>
      </w:r>
      <w:r w:rsidR="00CE2E15">
        <w:rPr>
          <w:szCs w:val="24"/>
          <w:lang w:val="hr-HR"/>
        </w:rPr>
        <w:t>0</w:t>
      </w:r>
      <w:r>
        <w:rPr>
          <w:szCs w:val="24"/>
          <w:lang w:val="hr-HR"/>
        </w:rPr>
        <w:t>00 kuna“ mijenja se u iznos : „75.8</w:t>
      </w:r>
      <w:r w:rsidR="00CE2E15">
        <w:rPr>
          <w:szCs w:val="24"/>
          <w:lang w:val="hr-HR"/>
        </w:rPr>
        <w:t>00 kuna“.</w:t>
      </w:r>
    </w:p>
    <w:p w:rsidR="00CE2E15" w:rsidRDefault="00CE2E15" w:rsidP="006B508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</w:p>
    <w:p w:rsidR="00CE2E15" w:rsidRDefault="00E35C3E" w:rsidP="00B70DC9">
      <w:pPr>
        <w:ind w:left="360"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U</w:t>
      </w:r>
      <w:r w:rsidR="004B2D4E">
        <w:rPr>
          <w:szCs w:val="24"/>
          <w:lang w:val="hr-HR"/>
        </w:rPr>
        <w:t xml:space="preserve"> istoj glavi točki 8. iznos: „</w:t>
      </w:r>
      <w:r>
        <w:rPr>
          <w:szCs w:val="24"/>
          <w:lang w:val="hr-HR"/>
        </w:rPr>
        <w:t>89</w:t>
      </w:r>
      <w:r w:rsidR="00CE2E15">
        <w:rPr>
          <w:szCs w:val="24"/>
          <w:lang w:val="hr-HR"/>
        </w:rPr>
        <w:t>0.000 kuna“, mijenja se u iznos: „</w:t>
      </w:r>
      <w:r>
        <w:rPr>
          <w:szCs w:val="24"/>
          <w:lang w:val="hr-HR"/>
        </w:rPr>
        <w:t>550</w:t>
      </w:r>
      <w:r w:rsidR="00CE2E15">
        <w:rPr>
          <w:szCs w:val="24"/>
          <w:lang w:val="hr-HR"/>
        </w:rPr>
        <w:t>.000  kuna“.</w:t>
      </w:r>
    </w:p>
    <w:p w:rsidR="00CE2E15" w:rsidRDefault="00CE2E15" w:rsidP="006B5087">
      <w:pPr>
        <w:ind w:left="960" w:firstLine="45"/>
        <w:jc w:val="both"/>
        <w:rPr>
          <w:szCs w:val="24"/>
          <w:lang w:val="hr-HR"/>
        </w:rPr>
      </w:pPr>
    </w:p>
    <w:p w:rsidR="00CE2E15" w:rsidRDefault="004B2D4E" w:rsidP="00B70DC9">
      <w:pPr>
        <w:ind w:left="360" w:firstLine="708"/>
        <w:jc w:val="both"/>
        <w:rPr>
          <w:szCs w:val="24"/>
          <w:lang w:val="hr-HR"/>
        </w:rPr>
      </w:pPr>
      <w:r>
        <w:rPr>
          <w:szCs w:val="24"/>
          <w:lang w:val="hr-HR"/>
        </w:rPr>
        <w:t>U istoj glavi točki 9. iznos:“</w:t>
      </w:r>
      <w:r w:rsidR="00E35C3E">
        <w:rPr>
          <w:szCs w:val="24"/>
          <w:lang w:val="hr-HR"/>
        </w:rPr>
        <w:t>1.170</w:t>
      </w:r>
      <w:r w:rsidR="00CE2E15">
        <w:rPr>
          <w:szCs w:val="24"/>
          <w:lang w:val="hr-HR"/>
        </w:rPr>
        <w:t>.000 kuna“ mijenja se u iznos: „1.</w:t>
      </w:r>
      <w:r w:rsidR="00E35C3E">
        <w:rPr>
          <w:szCs w:val="24"/>
          <w:lang w:val="hr-HR"/>
        </w:rPr>
        <w:t>641</w:t>
      </w:r>
      <w:r w:rsidR="00AE01AC">
        <w:rPr>
          <w:szCs w:val="24"/>
          <w:lang w:val="hr-HR"/>
        </w:rPr>
        <w:t>.2</w:t>
      </w:r>
      <w:r w:rsidR="00CE2E15">
        <w:rPr>
          <w:szCs w:val="24"/>
          <w:lang w:val="hr-HR"/>
        </w:rPr>
        <w:t>00 kuna“</w:t>
      </w:r>
      <w:r w:rsidR="001029B0">
        <w:rPr>
          <w:szCs w:val="24"/>
          <w:lang w:val="hr-HR"/>
        </w:rPr>
        <w:t>.</w:t>
      </w:r>
    </w:p>
    <w:p w:rsidR="00CE2E15" w:rsidRDefault="00CE2E15" w:rsidP="006B5087">
      <w:pPr>
        <w:ind w:left="960" w:firstLine="45"/>
        <w:jc w:val="both"/>
        <w:rPr>
          <w:szCs w:val="24"/>
          <w:lang w:val="hr-HR"/>
        </w:rPr>
      </w:pPr>
    </w:p>
    <w:p w:rsidR="001029B0" w:rsidRDefault="001029B0" w:rsidP="006B508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ab/>
        <w:t xml:space="preserve">      U istoj glavi točki 10. iznos:“110.000 kuna“ mijenja se u iznos:“350.000 kuna“.</w:t>
      </w:r>
    </w:p>
    <w:p w:rsidR="001029B0" w:rsidRDefault="001029B0" w:rsidP="006B5087">
      <w:pPr>
        <w:jc w:val="both"/>
        <w:rPr>
          <w:szCs w:val="24"/>
          <w:lang w:val="hr-HR"/>
        </w:rPr>
      </w:pPr>
    </w:p>
    <w:p w:rsidR="00CE2E15" w:rsidRDefault="00CE2E15" w:rsidP="006B5087">
      <w:pPr>
        <w:numPr>
          <w:ilvl w:val="0"/>
          <w:numId w:val="1"/>
        </w:numPr>
        <w:jc w:val="both"/>
        <w:rPr>
          <w:szCs w:val="24"/>
          <w:lang w:val="hr-HR"/>
        </w:rPr>
      </w:pPr>
      <w:r>
        <w:rPr>
          <w:szCs w:val="24"/>
          <w:lang w:val="hr-HR"/>
        </w:rPr>
        <w:t>Ova Odluka stupa na snagu osmog dana od dana objave u „Službenom glasniku Grada Šibenika.“</w:t>
      </w:r>
    </w:p>
    <w:p w:rsidR="00CE2E15" w:rsidRDefault="00CE2E15" w:rsidP="006B5087">
      <w:pPr>
        <w:ind w:left="708"/>
        <w:jc w:val="both"/>
        <w:rPr>
          <w:szCs w:val="24"/>
          <w:lang w:val="hr-HR"/>
        </w:rPr>
      </w:pPr>
    </w:p>
    <w:p w:rsidR="00CF084B" w:rsidRDefault="00CF084B" w:rsidP="006B5087">
      <w:pPr>
        <w:ind w:left="708"/>
        <w:jc w:val="both"/>
        <w:rPr>
          <w:szCs w:val="24"/>
          <w:lang w:val="hr-HR"/>
        </w:rPr>
      </w:pPr>
    </w:p>
    <w:p w:rsidR="00CE2E15" w:rsidRDefault="00CE2E15" w:rsidP="006B5087">
      <w:pPr>
        <w:jc w:val="both"/>
        <w:rPr>
          <w:lang w:val="de-DE"/>
        </w:rPr>
      </w:pPr>
      <w:r>
        <w:rPr>
          <w:szCs w:val="24"/>
          <w:lang w:val="hr-HR"/>
        </w:rPr>
        <w:t xml:space="preserve">KLASA: </w:t>
      </w:r>
      <w:r w:rsidR="0001231C">
        <w:rPr>
          <w:lang w:val="de-DE"/>
        </w:rPr>
        <w:t>550-01/14</w:t>
      </w:r>
      <w:r>
        <w:rPr>
          <w:lang w:val="de-DE"/>
        </w:rPr>
        <w:t>-01/</w:t>
      </w:r>
      <w:r w:rsidR="00865E61">
        <w:rPr>
          <w:lang w:val="de-DE"/>
        </w:rPr>
        <w:t>28</w:t>
      </w:r>
    </w:p>
    <w:p w:rsidR="00CE2E15" w:rsidRDefault="00CE2E15" w:rsidP="006B508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URBROJ: </w:t>
      </w:r>
      <w:r w:rsidR="0001231C">
        <w:rPr>
          <w:szCs w:val="24"/>
          <w:lang w:val="de-DE"/>
        </w:rPr>
        <w:t>2182/01-05/1-14-</w:t>
      </w:r>
      <w:r w:rsidR="00865E61">
        <w:rPr>
          <w:szCs w:val="24"/>
          <w:lang w:val="de-DE"/>
        </w:rPr>
        <w:t>2</w:t>
      </w:r>
    </w:p>
    <w:p w:rsidR="00CE2E15" w:rsidRDefault="00CE2E15" w:rsidP="006B5087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 xml:space="preserve">Šibenik, </w:t>
      </w:r>
      <w:r w:rsidR="0001231C">
        <w:rPr>
          <w:szCs w:val="24"/>
          <w:lang w:val="hr-HR"/>
        </w:rPr>
        <w:t xml:space="preserve"> </w:t>
      </w:r>
      <w:r w:rsidR="00865E61">
        <w:rPr>
          <w:szCs w:val="24"/>
          <w:lang w:val="hr-HR"/>
        </w:rPr>
        <w:t xml:space="preserve">25. </w:t>
      </w:r>
      <w:r w:rsidR="0001231C">
        <w:rPr>
          <w:szCs w:val="24"/>
          <w:lang w:val="hr-HR"/>
        </w:rPr>
        <w:t>rujna 2014.</w:t>
      </w:r>
    </w:p>
    <w:p w:rsidR="00CE2E15" w:rsidRDefault="00CE2E15" w:rsidP="006B5087">
      <w:pPr>
        <w:jc w:val="both"/>
        <w:rPr>
          <w:szCs w:val="24"/>
          <w:lang w:val="hr-HR"/>
        </w:rPr>
      </w:pPr>
    </w:p>
    <w:p w:rsidR="00CE2E15" w:rsidRDefault="00CE2E15" w:rsidP="00CF084B">
      <w:pPr>
        <w:jc w:val="center"/>
        <w:rPr>
          <w:szCs w:val="24"/>
          <w:lang w:val="hr-HR"/>
        </w:rPr>
      </w:pPr>
      <w:r>
        <w:rPr>
          <w:szCs w:val="24"/>
          <w:lang w:val="hr-HR"/>
        </w:rPr>
        <w:t>GRADSKO VIJEĆE GRADA ŠIBENIKA</w:t>
      </w:r>
    </w:p>
    <w:p w:rsidR="00CF084B" w:rsidRDefault="00CF084B" w:rsidP="00CF084B">
      <w:pPr>
        <w:jc w:val="center"/>
        <w:rPr>
          <w:szCs w:val="24"/>
          <w:lang w:val="hr-HR"/>
        </w:rPr>
      </w:pPr>
    </w:p>
    <w:p w:rsidR="00CE2E15" w:rsidRDefault="00CE2E15" w:rsidP="006B5087">
      <w:pPr>
        <w:jc w:val="both"/>
        <w:rPr>
          <w:szCs w:val="24"/>
          <w:lang w:val="hr-HR"/>
        </w:rPr>
      </w:pPr>
    </w:p>
    <w:p w:rsidR="00CE2E15" w:rsidRDefault="00CE2E15" w:rsidP="00CF084B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  <w:t>PREDSJEDNIK</w:t>
      </w:r>
    </w:p>
    <w:p w:rsidR="00CE2E15" w:rsidRDefault="00CE2E15" w:rsidP="00CF084B">
      <w:pPr>
        <w:jc w:val="right"/>
        <w:rPr>
          <w:szCs w:val="24"/>
          <w:lang w:val="hr-HR"/>
        </w:rPr>
      </w:pP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r>
        <w:rPr>
          <w:szCs w:val="24"/>
          <w:lang w:val="hr-HR"/>
        </w:rPr>
        <w:tab/>
      </w:r>
      <w:proofErr w:type="spellStart"/>
      <w:r>
        <w:rPr>
          <w:szCs w:val="24"/>
          <w:lang w:val="hr-HR"/>
        </w:rPr>
        <w:t>dr</w:t>
      </w:r>
      <w:proofErr w:type="spellEnd"/>
      <w:r>
        <w:rPr>
          <w:szCs w:val="24"/>
          <w:lang w:val="hr-HR"/>
        </w:rPr>
        <w:t xml:space="preserve">. </w:t>
      </w:r>
      <w:proofErr w:type="spellStart"/>
      <w:r>
        <w:rPr>
          <w:szCs w:val="24"/>
          <w:lang w:val="hr-HR"/>
        </w:rPr>
        <w:t>sc</w:t>
      </w:r>
      <w:proofErr w:type="spellEnd"/>
      <w:r>
        <w:rPr>
          <w:szCs w:val="24"/>
          <w:lang w:val="hr-HR"/>
        </w:rPr>
        <w:t xml:space="preserve">. Ivica </w:t>
      </w:r>
      <w:proofErr w:type="spellStart"/>
      <w:r>
        <w:rPr>
          <w:szCs w:val="24"/>
          <w:lang w:val="hr-HR"/>
        </w:rPr>
        <w:t>Poljičak</w:t>
      </w:r>
      <w:proofErr w:type="spellEnd"/>
    </w:p>
    <w:p w:rsidR="00CE2E15" w:rsidRDefault="00CE2E15" w:rsidP="006B5087">
      <w:pPr>
        <w:jc w:val="both"/>
        <w:rPr>
          <w:szCs w:val="24"/>
          <w:lang w:val="hr-HR"/>
        </w:rPr>
      </w:pPr>
    </w:p>
    <w:p w:rsidR="00CE2E15" w:rsidRDefault="00CE2E15" w:rsidP="006B508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Dostaviti:</w:t>
      </w:r>
    </w:p>
    <w:p w:rsidR="00CE2E15" w:rsidRDefault="00CE2E15" w:rsidP="006B5087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1. Službeni glasnik Grada Šibenika</w:t>
      </w:r>
    </w:p>
    <w:p w:rsidR="00CE2E15" w:rsidRDefault="00CE2E15" w:rsidP="006B5087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2.Upravni odjel za financije - ovdje</w:t>
      </w:r>
    </w:p>
    <w:p w:rsidR="00CE2E15" w:rsidRDefault="00CE2E15" w:rsidP="006B5087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3.Upravni odjel za društvene</w:t>
      </w:r>
    </w:p>
    <w:p w:rsidR="00CE2E15" w:rsidRDefault="00CE2E15" w:rsidP="006B5087">
      <w:pPr>
        <w:pStyle w:val="Tijeloteksta"/>
        <w:ind w:left="36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djelatnosti - ovdje </w:t>
      </w:r>
    </w:p>
    <w:p w:rsidR="00CE2E15" w:rsidRDefault="00CE2E15" w:rsidP="006B5087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4.Dokumentacija – ovdje</w:t>
      </w:r>
    </w:p>
    <w:p w:rsidR="00CE2E15" w:rsidRDefault="00CE2E15" w:rsidP="006B5087">
      <w:pPr>
        <w:pStyle w:val="Tijeloteksta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5. Arhiv – ovdje</w:t>
      </w:r>
    </w:p>
    <w:p w:rsidR="005F4342" w:rsidRDefault="005F4342" w:rsidP="006B5087">
      <w:pPr>
        <w:pStyle w:val="Tijeloteksta"/>
        <w:rPr>
          <w:sz w:val="22"/>
          <w:szCs w:val="22"/>
          <w:lang w:val="hr-HR"/>
        </w:rPr>
      </w:pPr>
    </w:p>
    <w:p w:rsidR="005F4342" w:rsidRDefault="005F4342" w:rsidP="006B5087">
      <w:pPr>
        <w:pStyle w:val="Tijeloteksta"/>
        <w:rPr>
          <w:sz w:val="22"/>
          <w:szCs w:val="22"/>
          <w:lang w:val="hr-HR"/>
        </w:rPr>
      </w:pPr>
    </w:p>
    <w:p w:rsidR="00CE2E15" w:rsidRDefault="00CE2E15" w:rsidP="00CE2E15">
      <w:pPr>
        <w:pStyle w:val="Tijeloteksta"/>
        <w:jc w:val="left"/>
        <w:rPr>
          <w:sz w:val="22"/>
          <w:szCs w:val="22"/>
          <w:lang w:val="hr-HR"/>
        </w:rPr>
      </w:pPr>
    </w:p>
    <w:p w:rsidR="009A1521" w:rsidRDefault="009A1521" w:rsidP="00CE2E15">
      <w:pPr>
        <w:jc w:val="both"/>
        <w:rPr>
          <w:szCs w:val="24"/>
          <w:lang w:val="hr-HR"/>
        </w:rPr>
      </w:pPr>
    </w:p>
    <w:p w:rsidR="009A1521" w:rsidRDefault="009A1521" w:rsidP="00CE2E15">
      <w:pPr>
        <w:jc w:val="both"/>
        <w:rPr>
          <w:szCs w:val="24"/>
          <w:lang w:val="hr-HR"/>
        </w:rPr>
      </w:pPr>
    </w:p>
    <w:p w:rsidR="00CE2E15" w:rsidRDefault="00CE2E15" w:rsidP="00CE2E15">
      <w:pPr>
        <w:jc w:val="both"/>
        <w:rPr>
          <w:szCs w:val="24"/>
          <w:lang w:val="hr-HR"/>
        </w:rPr>
      </w:pPr>
    </w:p>
    <w:p w:rsidR="001029B0" w:rsidRDefault="001029B0" w:rsidP="001029B0"/>
    <w:p w:rsidR="001029B0" w:rsidRPr="001029B0" w:rsidRDefault="001029B0" w:rsidP="001029B0">
      <w:pPr>
        <w:jc w:val="both"/>
        <w:rPr>
          <w:szCs w:val="24"/>
          <w:lang w:val="hr-HR"/>
        </w:rPr>
      </w:pPr>
    </w:p>
    <w:sectPr w:rsidR="001029B0" w:rsidRPr="001029B0" w:rsidSect="00AE2FA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31FCD"/>
    <w:multiLevelType w:val="singleLevel"/>
    <w:tmpl w:val="5D5AB85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1F4E27F1"/>
    <w:multiLevelType w:val="hybridMultilevel"/>
    <w:tmpl w:val="709E0028"/>
    <w:lvl w:ilvl="0" w:tplc="420AFA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D263B"/>
    <w:multiLevelType w:val="hybridMultilevel"/>
    <w:tmpl w:val="1D0A90EA"/>
    <w:lvl w:ilvl="0" w:tplc="FA261A2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2E15"/>
    <w:rsid w:val="0001231C"/>
    <w:rsid w:val="000B1FC8"/>
    <w:rsid w:val="001029B0"/>
    <w:rsid w:val="001A70B9"/>
    <w:rsid w:val="00225AB6"/>
    <w:rsid w:val="002F05D6"/>
    <w:rsid w:val="00412246"/>
    <w:rsid w:val="00475C8F"/>
    <w:rsid w:val="004B2D4E"/>
    <w:rsid w:val="005B5C3C"/>
    <w:rsid w:val="005F4342"/>
    <w:rsid w:val="00640399"/>
    <w:rsid w:val="006B5087"/>
    <w:rsid w:val="00775301"/>
    <w:rsid w:val="007B494D"/>
    <w:rsid w:val="007E2021"/>
    <w:rsid w:val="008317B2"/>
    <w:rsid w:val="00865E61"/>
    <w:rsid w:val="009A1521"/>
    <w:rsid w:val="009F2422"/>
    <w:rsid w:val="00A32FA5"/>
    <w:rsid w:val="00AE01AC"/>
    <w:rsid w:val="00AE2FAE"/>
    <w:rsid w:val="00AF6317"/>
    <w:rsid w:val="00B54B36"/>
    <w:rsid w:val="00B70DC9"/>
    <w:rsid w:val="00B752B1"/>
    <w:rsid w:val="00BC5718"/>
    <w:rsid w:val="00C64B1E"/>
    <w:rsid w:val="00CA06DC"/>
    <w:rsid w:val="00CA4801"/>
    <w:rsid w:val="00CE2E15"/>
    <w:rsid w:val="00CF084B"/>
    <w:rsid w:val="00D00705"/>
    <w:rsid w:val="00D11A91"/>
    <w:rsid w:val="00D724B4"/>
    <w:rsid w:val="00DC7F45"/>
    <w:rsid w:val="00E01D0B"/>
    <w:rsid w:val="00E270A5"/>
    <w:rsid w:val="00E35C3E"/>
    <w:rsid w:val="00E642D5"/>
    <w:rsid w:val="00E76645"/>
    <w:rsid w:val="00ED6F37"/>
    <w:rsid w:val="00EE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15"/>
    <w:pPr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1">
    <w:name w:val="heading 1"/>
    <w:basedOn w:val="Normal"/>
    <w:next w:val="Normal"/>
    <w:link w:val="Naslov1Char"/>
    <w:qFormat/>
    <w:rsid w:val="00CE2E15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E2E15"/>
    <w:rPr>
      <w:rFonts w:ascii="Times New Roman" w:eastAsia="Times New Roman" w:hAnsi="Times New Roman" w:cs="Times New Roman"/>
      <w:b/>
      <w:sz w:val="24"/>
      <w:szCs w:val="20"/>
      <w:lang w:val="en-GB" w:eastAsia="hr-HR"/>
    </w:rPr>
  </w:style>
  <w:style w:type="paragraph" w:styleId="Tijeloteksta">
    <w:name w:val="Body Text"/>
    <w:basedOn w:val="Normal"/>
    <w:link w:val="TijelotekstaChar"/>
    <w:unhideWhenUsed/>
    <w:rsid w:val="00CE2E15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CE2E15"/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styleId="Naglaeno">
    <w:name w:val="Strong"/>
    <w:basedOn w:val="Zadanifontodlomka"/>
    <w:uiPriority w:val="22"/>
    <w:qFormat/>
    <w:rsid w:val="00D00705"/>
    <w:rPr>
      <w:b/>
      <w:bCs/>
    </w:rPr>
  </w:style>
  <w:style w:type="paragraph" w:styleId="Odlomakpopisa">
    <w:name w:val="List Paragraph"/>
    <w:basedOn w:val="Normal"/>
    <w:uiPriority w:val="34"/>
    <w:qFormat/>
    <w:rsid w:val="00D724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64B4A-C5D8-451C-B5A4-70E944C8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42</cp:revision>
  <cp:lastPrinted>2014-09-12T11:22:00Z</cp:lastPrinted>
  <dcterms:created xsi:type="dcterms:W3CDTF">2014-09-12T09:44:00Z</dcterms:created>
  <dcterms:modified xsi:type="dcterms:W3CDTF">2014-10-09T09:53:00Z</dcterms:modified>
</cp:coreProperties>
</file>